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0637B795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1D5D94" w:rsidRPr="001D5D94">
        <w:rPr>
          <w:rFonts w:ascii="Verdana" w:hAnsi="Verdana"/>
          <w:sz w:val="18"/>
          <w:szCs w:val="18"/>
        </w:rPr>
        <w:t>602-12/25-06/</w:t>
      </w:r>
    </w:p>
    <w:p w14:paraId="1C07C3C6" w14:textId="58066AED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4E5F25">
        <w:rPr>
          <w:rFonts w:ascii="Verdana" w:hAnsi="Verdana"/>
          <w:sz w:val="18"/>
          <w:szCs w:val="18"/>
        </w:rPr>
        <w:t>5</w:t>
      </w:r>
      <w:r w:rsidR="00634288">
        <w:rPr>
          <w:rFonts w:ascii="Verdana" w:hAnsi="Verdana"/>
          <w:sz w:val="18"/>
          <w:szCs w:val="18"/>
        </w:rPr>
        <w:t>-</w:t>
      </w:r>
      <w:r w:rsidR="001D5D94">
        <w:rPr>
          <w:rFonts w:ascii="Verdana" w:hAnsi="Verdana"/>
          <w:sz w:val="18"/>
          <w:szCs w:val="18"/>
        </w:rPr>
        <w:t>1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4D39C4DD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CD2218">
        <w:rPr>
          <w:rFonts w:ascii="Verdana" w:hAnsi="Verdana"/>
          <w:sz w:val="18"/>
          <w:szCs w:val="18"/>
        </w:rPr>
        <w:t>17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CD2218">
        <w:rPr>
          <w:rFonts w:ascii="Verdana" w:hAnsi="Verdana"/>
          <w:sz w:val="18"/>
          <w:szCs w:val="18"/>
        </w:rPr>
        <w:t>srpnja</w:t>
      </w:r>
      <w:r w:rsidR="00954A38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6F1F02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5B413C5A" w:rsidR="00874AD3" w:rsidRPr="006720F7" w:rsidRDefault="00FC5751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76DDE180" w14:textId="5DBF7EF2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</w:t>
      </w:r>
      <w:r w:rsidR="00CD2218">
        <w:rPr>
          <w:rFonts w:ascii="Verdana" w:hAnsi="Verdana"/>
          <w:b/>
          <w:sz w:val="18"/>
          <w:szCs w:val="18"/>
        </w:rPr>
        <w:t>a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CD2218">
        <w:rPr>
          <w:rFonts w:ascii="Verdana" w:hAnsi="Verdana"/>
          <w:b/>
          <w:sz w:val="18"/>
          <w:szCs w:val="18"/>
        </w:rPr>
        <w:t>6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CD2218">
        <w:rPr>
          <w:rFonts w:ascii="Verdana" w:hAnsi="Verdana"/>
          <w:b/>
          <w:sz w:val="18"/>
          <w:szCs w:val="18"/>
        </w:rPr>
        <w:t>17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CD2218">
        <w:rPr>
          <w:rFonts w:ascii="Verdana" w:hAnsi="Verdana"/>
          <w:b/>
          <w:sz w:val="18"/>
          <w:szCs w:val="18"/>
        </w:rPr>
        <w:t>7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6F1F02">
        <w:rPr>
          <w:rFonts w:ascii="Verdana" w:hAnsi="Verdana"/>
          <w:b/>
          <w:sz w:val="18"/>
          <w:szCs w:val="18"/>
        </w:rPr>
        <w:t>5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3920D680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2D45ACFA" w14:textId="58E66B35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 po točkama:</w:t>
      </w:r>
    </w:p>
    <w:p w14:paraId="36DCA65A" w14:textId="29FBE39B" w:rsidR="004E07B9" w:rsidRP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15CE6FCF" w14:textId="77777777" w:rsidR="000F7596" w:rsidRPr="000F7596" w:rsidRDefault="000F7596" w:rsidP="000F7596">
      <w:pPr>
        <w:spacing w:line="240" w:lineRule="exact"/>
        <w:rPr>
          <w:rFonts w:ascii="Verdana" w:hAnsi="Verdana"/>
          <w:i/>
          <w:sz w:val="18"/>
          <w:szCs w:val="18"/>
        </w:rPr>
      </w:pPr>
      <w:r w:rsidRPr="000F7596">
        <w:rPr>
          <w:rFonts w:ascii="Verdana" w:hAnsi="Verdana"/>
          <w:i/>
          <w:sz w:val="18"/>
          <w:szCs w:val="18"/>
        </w:rPr>
        <w:t xml:space="preserve">1. Usvajanje </w:t>
      </w:r>
      <w:bookmarkStart w:id="0" w:name="_Hlk206573463"/>
      <w:r w:rsidRPr="000F7596">
        <w:rPr>
          <w:rFonts w:ascii="Verdana" w:hAnsi="Verdana"/>
          <w:i/>
          <w:sz w:val="18"/>
          <w:szCs w:val="18"/>
        </w:rPr>
        <w:t>Izmjena i dopuna financijskog plana Osnovne škole Vladimir Nazor za 2025.god. (I rebalans)</w:t>
      </w:r>
      <w:bookmarkEnd w:id="0"/>
    </w:p>
    <w:p w14:paraId="2BA4096E" w14:textId="77777777" w:rsidR="000F7596" w:rsidRPr="000F7596" w:rsidRDefault="000F7596" w:rsidP="000F7596">
      <w:pPr>
        <w:spacing w:line="240" w:lineRule="exact"/>
        <w:rPr>
          <w:rFonts w:ascii="Verdana" w:hAnsi="Verdana"/>
          <w:i/>
          <w:sz w:val="18"/>
          <w:szCs w:val="18"/>
        </w:rPr>
      </w:pPr>
      <w:r w:rsidRPr="000F7596">
        <w:rPr>
          <w:rFonts w:ascii="Verdana" w:hAnsi="Verdana"/>
          <w:i/>
          <w:sz w:val="18"/>
          <w:szCs w:val="18"/>
        </w:rPr>
        <w:t xml:space="preserve">2. Usvajanje </w:t>
      </w:r>
      <w:bookmarkStart w:id="1" w:name="_Hlk206573588"/>
      <w:r w:rsidRPr="000F7596">
        <w:rPr>
          <w:rFonts w:ascii="Verdana" w:hAnsi="Verdana"/>
          <w:i/>
          <w:sz w:val="18"/>
          <w:szCs w:val="18"/>
        </w:rPr>
        <w:t>Financijskog izvješća s bilješkama za razdoblje 1.1.-30.6.2025</w:t>
      </w:r>
      <w:bookmarkEnd w:id="1"/>
      <w:r w:rsidRPr="000F7596">
        <w:rPr>
          <w:rFonts w:ascii="Verdana" w:hAnsi="Verdana"/>
          <w:i/>
          <w:sz w:val="18"/>
          <w:szCs w:val="18"/>
        </w:rPr>
        <w:t>.</w:t>
      </w:r>
    </w:p>
    <w:p w14:paraId="198564E1" w14:textId="4F0A8166" w:rsidR="004E07B9" w:rsidRDefault="000F7596" w:rsidP="000F7596">
      <w:pPr>
        <w:spacing w:line="240" w:lineRule="exact"/>
        <w:rPr>
          <w:rFonts w:ascii="Verdana" w:hAnsi="Verdana"/>
          <w:i/>
          <w:sz w:val="18"/>
          <w:szCs w:val="18"/>
        </w:rPr>
      </w:pPr>
      <w:r w:rsidRPr="000F7596">
        <w:rPr>
          <w:rFonts w:ascii="Verdana" w:hAnsi="Verdana"/>
          <w:i/>
          <w:sz w:val="18"/>
          <w:szCs w:val="18"/>
        </w:rPr>
        <w:t xml:space="preserve">3. Usvajanje </w:t>
      </w:r>
      <w:bookmarkStart w:id="2" w:name="_Hlk206573721"/>
      <w:r w:rsidRPr="000F7596">
        <w:rPr>
          <w:rFonts w:ascii="Verdana" w:hAnsi="Verdana"/>
          <w:i/>
          <w:sz w:val="18"/>
          <w:szCs w:val="18"/>
        </w:rPr>
        <w:t xml:space="preserve">izvještaja o izvršenju financijskog plana proračuna </w:t>
      </w:r>
      <w:bookmarkStart w:id="3" w:name="_Hlk207263153"/>
      <w:r w:rsidRPr="000F7596">
        <w:rPr>
          <w:rFonts w:ascii="Verdana" w:hAnsi="Verdana"/>
          <w:i/>
          <w:sz w:val="18"/>
          <w:szCs w:val="18"/>
        </w:rPr>
        <w:t>s obrazloženjem za razdoblje 1.1.-30.6.2025.</w:t>
      </w:r>
    </w:p>
    <w:bookmarkEnd w:id="2"/>
    <w:bookmarkEnd w:id="3"/>
    <w:p w14:paraId="029F4D69" w14:textId="77777777" w:rsidR="004E07B9" w:rsidRDefault="004E07B9" w:rsidP="004E07B9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6EAA55A6" w14:textId="6A40255D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07C4A258" w14:textId="670425B1" w:rsidR="00E32F0A" w:rsidRPr="00FC5751" w:rsidRDefault="00FC5751" w:rsidP="00FC5751">
      <w:pPr>
        <w:rPr>
          <w:rFonts w:ascii="Verdana" w:eastAsiaTheme="minorHAnsi" w:hAnsi="Verdana" w:cstheme="minorBidi"/>
          <w:bCs/>
          <w:sz w:val="18"/>
          <w:szCs w:val="18"/>
        </w:rPr>
      </w:pPr>
      <w:r w:rsidRPr="00FC5751">
        <w:rPr>
          <w:rFonts w:ascii="Verdana" w:eastAsiaTheme="minorHAnsi" w:hAnsi="Verdana" w:cstheme="minorBidi"/>
          <w:bCs/>
          <w:sz w:val="18"/>
          <w:szCs w:val="18"/>
        </w:rPr>
        <w:t>Donosi se o usvajanju izmjena i dopuna  financijskog plana Osnovne škole „Vladimir Nazor“ za 2025. godinu (</w:t>
      </w:r>
      <w:r>
        <w:rPr>
          <w:rFonts w:ascii="Verdana" w:eastAsiaTheme="minorHAnsi" w:hAnsi="Verdana" w:cstheme="minorBidi"/>
          <w:bCs/>
          <w:sz w:val="18"/>
          <w:szCs w:val="18"/>
        </w:rPr>
        <w:t>I.</w:t>
      </w:r>
      <w:r w:rsidRPr="00FC5751">
        <w:rPr>
          <w:rFonts w:ascii="Verdana" w:eastAsiaTheme="minorHAnsi" w:hAnsi="Verdana" w:cstheme="minorBidi"/>
          <w:bCs/>
          <w:sz w:val="18"/>
          <w:szCs w:val="18"/>
        </w:rPr>
        <w:t xml:space="preserve"> rebalans)</w:t>
      </w:r>
    </w:p>
    <w:p w14:paraId="1D67F8F9" w14:textId="1288853F" w:rsidR="000F7596" w:rsidRDefault="000F7596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73638134" w14:textId="66C8228B" w:rsidR="00022279" w:rsidRPr="00FC5751" w:rsidRDefault="00A637E3" w:rsidP="00FC5751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 xml:space="preserve">Ad </w:t>
      </w:r>
      <w:r w:rsidR="00CA7D7A">
        <w:rPr>
          <w:rFonts w:ascii="Verdana" w:hAnsi="Verdana"/>
          <w:b/>
          <w:i/>
          <w:sz w:val="18"/>
          <w:szCs w:val="18"/>
        </w:rPr>
        <w:t xml:space="preserve">2) </w:t>
      </w:r>
    </w:p>
    <w:p w14:paraId="6D40B31C" w14:textId="1E16ABC3" w:rsidR="00D56939" w:rsidRPr="00D56939" w:rsidRDefault="00FC5751" w:rsidP="00FC5751">
      <w:pPr>
        <w:rPr>
          <w:rFonts w:ascii="Verdana" w:eastAsiaTheme="minorHAnsi" w:hAnsi="Verdana" w:cstheme="minorBidi"/>
          <w:sz w:val="18"/>
          <w:szCs w:val="18"/>
        </w:rPr>
      </w:pPr>
      <w:r w:rsidRPr="00FC5751">
        <w:rPr>
          <w:rFonts w:ascii="Verdana" w:eastAsiaTheme="minorHAnsi" w:hAnsi="Verdana" w:cstheme="minorBidi"/>
          <w:sz w:val="18"/>
          <w:szCs w:val="18"/>
        </w:rPr>
        <w:t>Donosi se Odluka o usvajanju polugodišnjeg financijskog izvješća OŠ „Vladimir Nazor“, 1.1.- 30.6.2025.</w:t>
      </w:r>
    </w:p>
    <w:p w14:paraId="422129E3" w14:textId="77777777" w:rsidR="00022279" w:rsidRPr="002652B5" w:rsidRDefault="00022279" w:rsidP="00022279">
      <w:pPr>
        <w:pStyle w:val="box45755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/>
          <w:b/>
          <w:bCs/>
          <w:i/>
          <w:iCs/>
          <w:color w:val="231F20"/>
          <w:sz w:val="18"/>
          <w:szCs w:val="18"/>
        </w:rPr>
      </w:pPr>
    </w:p>
    <w:p w14:paraId="233A611C" w14:textId="37A135E0" w:rsidR="007A7D4B" w:rsidRPr="0094203C" w:rsidRDefault="007A7D4B" w:rsidP="00AC53F4">
      <w:pPr>
        <w:rPr>
          <w:rFonts w:ascii="Verdana" w:hAnsi="Verdana" w:cs="Calibri"/>
          <w:b/>
          <w:i/>
          <w:iCs/>
          <w:sz w:val="18"/>
          <w:szCs w:val="18"/>
        </w:rPr>
      </w:pPr>
      <w:r>
        <w:rPr>
          <w:rFonts w:ascii="Verdana" w:hAnsi="Verdana" w:cs="Calibri"/>
          <w:b/>
          <w:i/>
          <w:iCs/>
          <w:sz w:val="18"/>
          <w:szCs w:val="18"/>
        </w:rPr>
        <w:t>Ad</w:t>
      </w:r>
      <w:r w:rsidR="00D56939">
        <w:rPr>
          <w:rFonts w:ascii="Verdana" w:hAnsi="Verdana" w:cs="Calibri"/>
          <w:b/>
          <w:i/>
          <w:iCs/>
          <w:sz w:val="18"/>
          <w:szCs w:val="18"/>
        </w:rPr>
        <w:t xml:space="preserve"> </w:t>
      </w:r>
      <w:r w:rsidR="00DE2C74">
        <w:rPr>
          <w:rFonts w:ascii="Verdana" w:hAnsi="Verdana" w:cs="Calibri"/>
          <w:b/>
          <w:i/>
          <w:iCs/>
          <w:sz w:val="18"/>
          <w:szCs w:val="18"/>
        </w:rPr>
        <w:t>3</w:t>
      </w:r>
      <w:r>
        <w:rPr>
          <w:rFonts w:ascii="Verdana" w:hAnsi="Verdana" w:cs="Calibri"/>
          <w:b/>
          <w:i/>
          <w:iCs/>
          <w:sz w:val="18"/>
          <w:szCs w:val="18"/>
        </w:rPr>
        <w:t>)</w:t>
      </w:r>
    </w:p>
    <w:p w14:paraId="74B338BD" w14:textId="77777777" w:rsidR="00FC5751" w:rsidRDefault="00FC5751" w:rsidP="00FC5751">
      <w:pPr>
        <w:spacing w:line="240" w:lineRule="exact"/>
        <w:rPr>
          <w:rFonts w:ascii="Verdana" w:hAnsi="Verdana"/>
          <w:i/>
          <w:sz w:val="18"/>
          <w:szCs w:val="18"/>
        </w:rPr>
      </w:pPr>
      <w:r>
        <w:rPr>
          <w:rFonts w:ascii="Verdana" w:eastAsiaTheme="minorHAnsi" w:hAnsi="Verdana" w:cstheme="minorBidi"/>
          <w:sz w:val="18"/>
          <w:szCs w:val="18"/>
        </w:rPr>
        <w:t>Donosi se Odluka</w:t>
      </w:r>
      <w:r w:rsidRPr="00206005">
        <w:rPr>
          <w:rFonts w:ascii="Verdana" w:eastAsiaTheme="minorHAnsi" w:hAnsi="Verdana" w:cstheme="minorBidi"/>
          <w:b/>
          <w:sz w:val="18"/>
          <w:szCs w:val="18"/>
        </w:rPr>
        <w:t xml:space="preserve"> </w:t>
      </w:r>
      <w:r w:rsidRPr="00FC5751">
        <w:rPr>
          <w:rFonts w:ascii="Verdana" w:eastAsiaTheme="minorHAnsi" w:hAnsi="Verdana" w:cstheme="minorBidi"/>
          <w:bCs/>
          <w:sz w:val="18"/>
          <w:szCs w:val="18"/>
        </w:rPr>
        <w:t>o usvajanju izvještaja o izvršenju polugodišnjeg financijskog plana</w:t>
      </w:r>
      <w:r>
        <w:rPr>
          <w:rFonts w:ascii="Verdana" w:eastAsiaTheme="minorHAnsi" w:hAnsi="Verdana" w:cstheme="minorBidi"/>
          <w:bCs/>
          <w:sz w:val="18"/>
          <w:szCs w:val="18"/>
        </w:rPr>
        <w:t xml:space="preserve"> </w:t>
      </w:r>
      <w:r w:rsidRPr="000F7596">
        <w:rPr>
          <w:rFonts w:ascii="Verdana" w:hAnsi="Verdana"/>
          <w:i/>
          <w:sz w:val="18"/>
          <w:szCs w:val="18"/>
        </w:rPr>
        <w:t>s obrazloženjem za razdoblje 1.1.-30.6.2025.</w:t>
      </w:r>
    </w:p>
    <w:p w14:paraId="6F6CCF79" w14:textId="1A949A02" w:rsidR="00206005" w:rsidRPr="00FC5751" w:rsidRDefault="00206005" w:rsidP="00FC5751">
      <w:pPr>
        <w:rPr>
          <w:rFonts w:ascii="Verdana" w:eastAsiaTheme="minorHAnsi" w:hAnsi="Verdana" w:cstheme="minorBidi"/>
          <w:bCs/>
          <w:sz w:val="18"/>
          <w:szCs w:val="18"/>
        </w:rPr>
      </w:pPr>
    </w:p>
    <w:p w14:paraId="3C605AA1" w14:textId="77777777" w:rsidR="00206005" w:rsidRPr="00FC5751" w:rsidRDefault="00206005" w:rsidP="00206005">
      <w:pPr>
        <w:jc w:val="center"/>
        <w:rPr>
          <w:rFonts w:ascii="Verdana" w:eastAsiaTheme="minorHAnsi" w:hAnsi="Verdana" w:cstheme="minorBidi"/>
          <w:bCs/>
          <w:sz w:val="18"/>
          <w:szCs w:val="18"/>
        </w:rPr>
      </w:pPr>
    </w:p>
    <w:p w14:paraId="3A61A17C" w14:textId="77777777" w:rsidR="00206005" w:rsidRDefault="00206005" w:rsidP="00592B89">
      <w:pPr>
        <w:spacing w:line="240" w:lineRule="exact"/>
        <w:rPr>
          <w:rFonts w:ascii="Verdana" w:hAnsi="Verdana"/>
          <w:sz w:val="18"/>
          <w:szCs w:val="18"/>
        </w:rPr>
      </w:pPr>
    </w:p>
    <w:p w14:paraId="464A6909" w14:textId="2D6DBF01" w:rsidR="00C36EA9" w:rsidRDefault="00AC53F4" w:rsidP="006C07D3">
      <w:pPr>
        <w:rPr>
          <w:rFonts w:ascii="Verdana" w:hAnsi="Verdana"/>
          <w:sz w:val="18"/>
          <w:szCs w:val="18"/>
        </w:rPr>
      </w:pPr>
      <w:r w:rsidRPr="00AC53F4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</w:p>
    <w:p w14:paraId="3A8CEDEA" w14:textId="77777777" w:rsidR="00267397" w:rsidRDefault="00267397" w:rsidP="006C07D3">
      <w:pPr>
        <w:rPr>
          <w:rFonts w:ascii="Verdana" w:hAnsi="Verdana"/>
          <w:sz w:val="18"/>
          <w:szCs w:val="18"/>
        </w:rPr>
      </w:pPr>
    </w:p>
    <w:p w14:paraId="442946F2" w14:textId="11711706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3810FDE7" w:rsidR="00901E3C" w:rsidRDefault="00FC5751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S. Š.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N. V. </w:t>
      </w:r>
    </w:p>
    <w:sectPr w:rsidR="00901E3C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34B6A" w14:textId="77777777" w:rsidR="00C11B72" w:rsidRDefault="00C11B72" w:rsidP="00EF6A62">
      <w:r>
        <w:separator/>
      </w:r>
    </w:p>
  </w:endnote>
  <w:endnote w:type="continuationSeparator" w:id="0">
    <w:p w14:paraId="17760D61" w14:textId="77777777" w:rsidR="00C11B72" w:rsidRDefault="00C11B72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8A7C04">
      <w:rPr>
        <w:noProof/>
      </w:rPr>
      <w:t>2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59EE" w14:textId="77777777" w:rsidR="00C11B72" w:rsidRDefault="00C11B72" w:rsidP="00EF6A62">
      <w:r>
        <w:separator/>
      </w:r>
    </w:p>
  </w:footnote>
  <w:footnote w:type="continuationSeparator" w:id="0">
    <w:p w14:paraId="7BC354E9" w14:textId="77777777" w:rsidR="00C11B72" w:rsidRDefault="00C11B72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D74E3"/>
    <w:multiLevelType w:val="hybridMultilevel"/>
    <w:tmpl w:val="6BC4DD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47118"/>
    <w:multiLevelType w:val="hybridMultilevel"/>
    <w:tmpl w:val="2E26C970"/>
    <w:lvl w:ilvl="0" w:tplc="993C0BE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4746D1"/>
    <w:multiLevelType w:val="hybridMultilevel"/>
    <w:tmpl w:val="01628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8B97E15"/>
    <w:multiLevelType w:val="hybridMultilevel"/>
    <w:tmpl w:val="E050E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33B65"/>
    <w:multiLevelType w:val="hybridMultilevel"/>
    <w:tmpl w:val="E45C25E8"/>
    <w:lvl w:ilvl="0" w:tplc="80FA99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6E34F2"/>
    <w:multiLevelType w:val="hybridMultilevel"/>
    <w:tmpl w:val="1C3C9E30"/>
    <w:lvl w:ilvl="0" w:tplc="D2AC8E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DCD20DD"/>
    <w:multiLevelType w:val="hybridMultilevel"/>
    <w:tmpl w:val="445024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7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C511A"/>
    <w:multiLevelType w:val="hybridMultilevel"/>
    <w:tmpl w:val="900A34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461B06"/>
    <w:multiLevelType w:val="hybridMultilevel"/>
    <w:tmpl w:val="CFB85BEC"/>
    <w:lvl w:ilvl="0" w:tplc="EF7054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892530"/>
    <w:multiLevelType w:val="hybridMultilevel"/>
    <w:tmpl w:val="D93A018E"/>
    <w:lvl w:ilvl="0" w:tplc="E5AEF6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B5428B"/>
    <w:multiLevelType w:val="hybridMultilevel"/>
    <w:tmpl w:val="F77E57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E80C6D"/>
    <w:multiLevelType w:val="hybridMultilevel"/>
    <w:tmpl w:val="E9E0E9BE"/>
    <w:lvl w:ilvl="0" w:tplc="802227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890504"/>
    <w:multiLevelType w:val="hybridMultilevel"/>
    <w:tmpl w:val="503ECC50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26247033">
    <w:abstractNumId w:val="32"/>
  </w:num>
  <w:num w:numId="2" w16cid:durableId="31082379">
    <w:abstractNumId w:val="2"/>
  </w:num>
  <w:num w:numId="3" w16cid:durableId="1899781079">
    <w:abstractNumId w:val="8"/>
  </w:num>
  <w:num w:numId="4" w16cid:durableId="785974217">
    <w:abstractNumId w:val="24"/>
  </w:num>
  <w:num w:numId="5" w16cid:durableId="689988319">
    <w:abstractNumId w:val="42"/>
  </w:num>
  <w:num w:numId="6" w16cid:durableId="1549417807">
    <w:abstractNumId w:val="27"/>
  </w:num>
  <w:num w:numId="7" w16cid:durableId="1969509931">
    <w:abstractNumId w:val="22"/>
  </w:num>
  <w:num w:numId="8" w16cid:durableId="1362197573">
    <w:abstractNumId w:val="21"/>
  </w:num>
  <w:num w:numId="9" w16cid:durableId="495386770">
    <w:abstractNumId w:val="33"/>
  </w:num>
  <w:num w:numId="10" w16cid:durableId="1419446973">
    <w:abstractNumId w:val="0"/>
  </w:num>
  <w:num w:numId="11" w16cid:durableId="1130629975">
    <w:abstractNumId w:val="45"/>
  </w:num>
  <w:num w:numId="12" w16cid:durableId="1072313125">
    <w:abstractNumId w:val="48"/>
  </w:num>
  <w:num w:numId="13" w16cid:durableId="954480546">
    <w:abstractNumId w:val="1"/>
  </w:num>
  <w:num w:numId="14" w16cid:durableId="496312109">
    <w:abstractNumId w:val="14"/>
  </w:num>
  <w:num w:numId="15" w16cid:durableId="2063357851">
    <w:abstractNumId w:val="35"/>
  </w:num>
  <w:num w:numId="16" w16cid:durableId="1211696787">
    <w:abstractNumId w:val="29"/>
  </w:num>
  <w:num w:numId="17" w16cid:durableId="700859879">
    <w:abstractNumId w:val="37"/>
  </w:num>
  <w:num w:numId="18" w16cid:durableId="1435324884">
    <w:abstractNumId w:val="5"/>
  </w:num>
  <w:num w:numId="19" w16cid:durableId="961960084">
    <w:abstractNumId w:val="9"/>
  </w:num>
  <w:num w:numId="20" w16cid:durableId="1419785580">
    <w:abstractNumId w:val="11"/>
  </w:num>
  <w:num w:numId="21" w16cid:durableId="680620537">
    <w:abstractNumId w:val="31"/>
  </w:num>
  <w:num w:numId="22" w16cid:durableId="1833715088">
    <w:abstractNumId w:val="6"/>
  </w:num>
  <w:num w:numId="23" w16cid:durableId="898710850">
    <w:abstractNumId w:val="30"/>
  </w:num>
  <w:num w:numId="24" w16cid:durableId="1939175893">
    <w:abstractNumId w:val="18"/>
  </w:num>
  <w:num w:numId="25" w16cid:durableId="1660690677">
    <w:abstractNumId w:val="25"/>
  </w:num>
  <w:num w:numId="26" w16cid:durableId="2022855375">
    <w:abstractNumId w:val="40"/>
  </w:num>
  <w:num w:numId="27" w16cid:durableId="1417827265">
    <w:abstractNumId w:val="20"/>
  </w:num>
  <w:num w:numId="28" w16cid:durableId="700279670">
    <w:abstractNumId w:val="10"/>
  </w:num>
  <w:num w:numId="29" w16cid:durableId="1898467201">
    <w:abstractNumId w:val="28"/>
  </w:num>
  <w:num w:numId="30" w16cid:durableId="1333751986">
    <w:abstractNumId w:val="44"/>
  </w:num>
  <w:num w:numId="31" w16cid:durableId="1821772812">
    <w:abstractNumId w:val="26"/>
  </w:num>
  <w:num w:numId="32" w16cid:durableId="35664934">
    <w:abstractNumId w:val="7"/>
  </w:num>
  <w:num w:numId="33" w16cid:durableId="481432526">
    <w:abstractNumId w:val="38"/>
  </w:num>
  <w:num w:numId="34" w16cid:durableId="372463894">
    <w:abstractNumId w:val="17"/>
  </w:num>
  <w:num w:numId="35" w16cid:durableId="58527371">
    <w:abstractNumId w:val="36"/>
  </w:num>
  <w:num w:numId="36" w16cid:durableId="714239069">
    <w:abstractNumId w:val="4"/>
  </w:num>
  <w:num w:numId="37" w16cid:durableId="802819083">
    <w:abstractNumId w:val="43"/>
  </w:num>
  <w:num w:numId="38" w16cid:durableId="5087569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520311">
    <w:abstractNumId w:val="12"/>
  </w:num>
  <w:num w:numId="40" w16cid:durableId="311720971">
    <w:abstractNumId w:val="46"/>
  </w:num>
  <w:num w:numId="41" w16cid:durableId="1752311432">
    <w:abstractNumId w:val="13"/>
  </w:num>
  <w:num w:numId="42" w16cid:durableId="1883711570">
    <w:abstractNumId w:val="7"/>
  </w:num>
  <w:num w:numId="43" w16cid:durableId="2126146508">
    <w:abstractNumId w:val="3"/>
  </w:num>
  <w:num w:numId="44" w16cid:durableId="1402827315">
    <w:abstractNumId w:val="15"/>
  </w:num>
  <w:num w:numId="45" w16cid:durableId="259800983">
    <w:abstractNumId w:val="34"/>
  </w:num>
  <w:num w:numId="46" w16cid:durableId="1812096159">
    <w:abstractNumId w:val="41"/>
  </w:num>
  <w:num w:numId="47" w16cid:durableId="1105034199">
    <w:abstractNumId w:val="39"/>
  </w:num>
  <w:num w:numId="48" w16cid:durableId="341711347">
    <w:abstractNumId w:val="19"/>
  </w:num>
  <w:num w:numId="49" w16cid:durableId="1819960219">
    <w:abstractNumId w:val="47"/>
  </w:num>
  <w:num w:numId="50" w16cid:durableId="1104812640">
    <w:abstractNumId w:val="16"/>
  </w:num>
  <w:num w:numId="51" w16cid:durableId="1100638209">
    <w:abstractNumId w:val="23"/>
  </w:num>
  <w:num w:numId="52" w16cid:durableId="764884200">
    <w:abstractNumId w:val="4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B07EF"/>
    <w:rsid w:val="000B1194"/>
    <w:rsid w:val="000B1CA2"/>
    <w:rsid w:val="000B24DD"/>
    <w:rsid w:val="000B38C1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2D1D"/>
    <w:rsid w:val="000E3FCE"/>
    <w:rsid w:val="000F0629"/>
    <w:rsid w:val="000F2795"/>
    <w:rsid w:val="000F61F9"/>
    <w:rsid w:val="000F6981"/>
    <w:rsid w:val="000F7596"/>
    <w:rsid w:val="00100FB0"/>
    <w:rsid w:val="00101D4B"/>
    <w:rsid w:val="00102FB6"/>
    <w:rsid w:val="00103EFD"/>
    <w:rsid w:val="00104600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24A2"/>
    <w:rsid w:val="001A3ED7"/>
    <w:rsid w:val="001A4216"/>
    <w:rsid w:val="001A6A85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6886"/>
    <w:rsid w:val="0022726F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4BB5"/>
    <w:rsid w:val="002B570B"/>
    <w:rsid w:val="002B66ED"/>
    <w:rsid w:val="002B67C5"/>
    <w:rsid w:val="002C1120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65E8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3022"/>
    <w:rsid w:val="00575034"/>
    <w:rsid w:val="005763A7"/>
    <w:rsid w:val="00577413"/>
    <w:rsid w:val="00577853"/>
    <w:rsid w:val="00580CD3"/>
    <w:rsid w:val="00580FCA"/>
    <w:rsid w:val="00581808"/>
    <w:rsid w:val="00583666"/>
    <w:rsid w:val="00583DAD"/>
    <w:rsid w:val="00584210"/>
    <w:rsid w:val="00586D63"/>
    <w:rsid w:val="00591E9F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15C7"/>
    <w:rsid w:val="005C4928"/>
    <w:rsid w:val="005C4DAE"/>
    <w:rsid w:val="005C502B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507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3575"/>
    <w:rsid w:val="006E4E07"/>
    <w:rsid w:val="006E5FF6"/>
    <w:rsid w:val="006E6844"/>
    <w:rsid w:val="006E701C"/>
    <w:rsid w:val="006F042C"/>
    <w:rsid w:val="006F064C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499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15B14"/>
    <w:rsid w:val="00817FC6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14EE"/>
    <w:rsid w:val="0084513B"/>
    <w:rsid w:val="00845779"/>
    <w:rsid w:val="008478A8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5F98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F0122"/>
    <w:rsid w:val="00AF2249"/>
    <w:rsid w:val="00AF34F5"/>
    <w:rsid w:val="00AF3C96"/>
    <w:rsid w:val="00AF4791"/>
    <w:rsid w:val="00AF4EB1"/>
    <w:rsid w:val="00AF5873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1B72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F03E0"/>
    <w:rsid w:val="00DF2010"/>
    <w:rsid w:val="00DF3C82"/>
    <w:rsid w:val="00DF4502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FAB"/>
    <w:rsid w:val="00FA0B2C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413"/>
    <w:rsid w:val="00FC1C84"/>
    <w:rsid w:val="00FC450D"/>
    <w:rsid w:val="00FC532F"/>
    <w:rsid w:val="00FC5751"/>
    <w:rsid w:val="00FC6FC7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C221-2BE1-471A-B90A-5EC71402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2025-08-28T06:46:00Z</dcterms:created>
  <dcterms:modified xsi:type="dcterms:W3CDTF">2025-08-28T06:46:00Z</dcterms:modified>
</cp:coreProperties>
</file>